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400" w:leader="none"/>
          <w:tab w:val="left" w:pos="5580" w:leader="none"/>
          <w:tab w:val="left" w:pos="6120" w:leader="none"/>
        </w:tabs>
        <w:jc w:val="right"/>
        <w:rPr>
          <w:rFonts w:ascii="Arial" w:hAnsi="Arial" w:cs="Arial"/>
          <w:b/>
        </w:rPr>
      </w:pPr>
      <w:r>
        <w:rPr>
          <w:rFonts w:eastAsia="Calibri" w:cs="Arial" w:ascii="Arial" w:hAnsi="Arial"/>
          <w:b/>
        </w:rPr>
        <w:t>Załącznik nr 3 do SWZ</w:t>
      </w:r>
    </w:p>
    <w:p>
      <w:pPr>
        <w:pStyle w:val="Normal"/>
        <w:tabs>
          <w:tab w:val="clear" w:pos="708"/>
          <w:tab w:val="center" w:pos="4535" w:leader="none"/>
        </w:tabs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clear" w:pos="708"/>
          <w:tab w:val="center" w:pos="4535" w:leader="none"/>
        </w:tabs>
        <w:rPr>
          <w:rFonts w:ascii="Arial" w:hAnsi="Arial" w:cs="Arial"/>
          <w:b/>
          <w:bCs/>
          <w:sz w:val="26"/>
          <w:szCs w:val="26"/>
        </w:rPr>
      </w:pPr>
      <w:r>
        <w:rPr>
          <w:rFonts w:cs="Arial" w:ascii="Arial" w:hAnsi="Arial"/>
        </w:rPr>
        <w:t xml:space="preserve">W postępowaniu o udzielenie zamówienia publicznego na zadanie: </w:t>
      </w:r>
    </w:p>
    <w:p>
      <w:pPr>
        <w:pStyle w:val="western"/>
        <w:tabs>
          <w:tab w:val="clear" w:pos="708"/>
          <w:tab w:val="center" w:pos="4535" w:leader="none"/>
        </w:tabs>
        <w:spacing w:before="100" w:after="0"/>
        <w:ind w:left="289" w:right="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cs="Arial" w:ascii="Arial" w:hAnsi="Arial"/>
          <w:b/>
          <w:bCs/>
          <w:sz w:val="26"/>
          <w:szCs w:val="26"/>
        </w:rPr>
      </w:r>
    </w:p>
    <w:p>
      <w:pPr>
        <w:pStyle w:val="Normal"/>
        <w:tabs>
          <w:tab w:val="clear" w:pos="708"/>
          <w:tab w:val="left" w:pos="5847" w:leader="none"/>
          <w:tab w:val="left" w:pos="5960" w:leader="none"/>
        </w:tabs>
        <w:ind w:left="288" w:right="0"/>
        <w:jc w:val="center"/>
        <w:rPr>
          <w:rFonts w:ascii="Arial" w:hAnsi="Arial" w:cs="Arial"/>
          <w:b/>
        </w:rPr>
      </w:pPr>
      <w:r>
        <w:rPr>
          <w:rStyle w:val="Domylnaczcionkaakapitu"/>
          <w:rFonts w:eastAsia="Times New Roman" w:cs="Arial" w:ascii="Arial" w:hAnsi="Arial"/>
          <w:b/>
          <w:bCs/>
          <w:sz w:val="28"/>
          <w:szCs w:val="28"/>
          <w:shd w:fill="auto" w:val="clear"/>
        </w:rPr>
        <w:t>Dostawa średniego samochodu pożarniczego specjalnego z drabiną mechaniczną dla jednostki Ochotniczej Straży Pożarnej w Czarnochowicach</w:t>
      </w:r>
    </w:p>
    <w:p>
      <w:pPr>
        <w:pStyle w:val="Normal"/>
        <w:tabs>
          <w:tab w:val="clear" w:pos="708"/>
          <w:tab w:val="center" w:pos="4535" w:leader="none"/>
        </w:tabs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clear" w:pos="708"/>
          <w:tab w:val="center" w:pos="4535" w:leader="none"/>
        </w:tabs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tabs>
          <w:tab w:val="clear" w:pos="708"/>
          <w:tab w:val="center" w:pos="4535" w:leader="none"/>
        </w:tabs>
        <w:rPr>
          <w:rFonts w:eastAsia="Calibri"/>
        </w:rPr>
      </w:pPr>
      <w:r>
        <w:rPr>
          <w:rFonts w:cs="Arial" w:ascii="Arial" w:hAnsi="Arial"/>
          <w:b/>
          <w:bCs/>
        </w:rPr>
        <w:t>projektuje się następujące postanowienia umowne:</w:t>
      </w:r>
    </w:p>
    <w:p>
      <w:pPr>
        <w:pStyle w:val="Normal"/>
        <w:tabs>
          <w:tab w:val="clear" w:pos="708"/>
          <w:tab w:val="center" w:pos="4535" w:leader="none"/>
        </w:tabs>
        <w:rPr>
          <w:rFonts w:eastAsia="Calibri"/>
        </w:rPr>
      </w:pPr>
      <w:r>
        <w:rPr>
          <w:rFonts w:eastAsia="Calibri"/>
        </w:rPr>
      </w:r>
    </w:p>
    <w:p>
      <w:pPr>
        <w:pStyle w:val="Normal"/>
        <w:autoSpaceDE w:val="false"/>
        <w:jc w:val="center"/>
        <w:rPr/>
      </w:pPr>
      <w:r>
        <w:rPr>
          <w:rStyle w:val="hotnewscz1"/>
          <w:rFonts w:eastAsia="Times New Roman" w:cs="Arial" w:ascii="Arial" w:hAnsi="Arial"/>
          <w:b/>
          <w:bCs/>
          <w:i w:val="false"/>
          <w:iCs w:val="false"/>
          <w:color w:val="000000"/>
          <w:sz w:val="24"/>
          <w:szCs w:val="24"/>
          <w:lang w:eastAsia="ar-SA"/>
        </w:rPr>
        <w:t>PROJEKT UMOWY</w:t>
      </w:r>
    </w:p>
    <w:p>
      <w:pPr>
        <w:pStyle w:val="Normal"/>
        <w:autoSpaceDE w:val="false"/>
        <w:jc w:val="both"/>
        <w:rPr/>
      </w:pPr>
      <w:r>
        <w:rPr/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i w:val="false"/>
          <w:iCs w:val="false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UMOWA Nr </w:t>
      </w:r>
      <w:r>
        <w:rPr>
          <w:rFonts w:cs="Arial" w:ascii="Arial" w:hAnsi="Arial"/>
          <w:b/>
          <w:bCs/>
          <w:i w:val="false"/>
          <w:iCs w:val="false"/>
          <w:sz w:val="22"/>
          <w:szCs w:val="22"/>
        </w:rPr>
        <w:t>……………...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i w:val="false"/>
          <w:iCs w:val="false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sz w:val="22"/>
          <w:szCs w:val="22"/>
        </w:rPr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i/>
          <w:iCs/>
          <w:color w:val="000000"/>
          <w:sz w:val="22"/>
          <w:szCs w:val="22"/>
          <w:shd w:fill="C9BFB7" w:val="clear"/>
        </w:rPr>
        <w:t>Zawarta w dniu …...................</w:t>
      </w:r>
      <w:r>
        <w:rPr>
          <w:rStyle w:val="FootnoteReference1"/>
          <w:rStyle w:val="FootnoteReference"/>
          <w:rFonts w:cs="Arial" w:ascii="Arial" w:hAnsi="Arial"/>
          <w:b/>
          <w:bCs/>
          <w:i/>
          <w:iCs/>
          <w:color w:val="000000"/>
          <w:sz w:val="22"/>
          <w:szCs w:val="22"/>
          <w:shd w:fill="C9BFB7" w:val="clear"/>
        </w:rPr>
        <w:footnoteReference w:id="2"/>
      </w:r>
      <w:r>
        <w:rPr>
          <w:rFonts w:cs="Arial" w:ascii="Arial" w:hAnsi="Arial"/>
          <w:b/>
          <w:bCs/>
          <w:i/>
          <w:iCs/>
          <w:color w:val="000000"/>
          <w:sz w:val="22"/>
          <w:szCs w:val="22"/>
          <w:shd w:fill="C9BFB7" w:val="clear"/>
        </w:rPr>
        <w:t xml:space="preserve"> / </w:t>
      </w:r>
      <w:r>
        <w:rPr>
          <w:rFonts w:cs="Arial" w:ascii="Arial" w:hAnsi="Arial"/>
          <w:b/>
          <w:bCs/>
          <w:i/>
          <w:iCs/>
          <w:sz w:val="22"/>
          <w:szCs w:val="22"/>
          <w:shd w:fill="C9BFB7" w:val="clear"/>
        </w:rPr>
        <w:t xml:space="preserve"> </w:t>
      </w:r>
      <w:r>
        <w:rPr>
          <w:rFonts w:cs="Arial" w:ascii="Arial" w:hAnsi="Arial"/>
          <w:b/>
          <w:bCs/>
          <w:i/>
          <w:iCs/>
          <w:color w:val="000000"/>
          <w:sz w:val="22"/>
          <w:szCs w:val="22"/>
          <w:shd w:fill="C9BFB7" w:val="clear"/>
        </w:rPr>
        <w:t>Z</w:t>
      </w:r>
      <w:r>
        <w:rPr>
          <w:rFonts w:cs="Arial" w:ascii="Arial" w:hAnsi="Arial"/>
          <w:b/>
          <w:bCs/>
          <w:i/>
          <w:iCs/>
          <w:sz w:val="22"/>
          <w:szCs w:val="22"/>
          <w:shd w:fill="C9BFB7" w:val="clear"/>
        </w:rPr>
        <w:t xml:space="preserve">awarta w dniu złożenia ostatniego kwalifikowanego podpisu elektronicznego </w:t>
      </w:r>
      <w:r>
        <w:rPr>
          <w:rFonts w:cs="Arial" w:ascii="Arial" w:hAnsi="Arial"/>
          <w:b/>
          <w:bCs/>
          <w:i/>
          <w:iCs/>
          <w:color w:val="000000"/>
          <w:sz w:val="22"/>
          <w:szCs w:val="22"/>
          <w:shd w:fill="C9BFB7" w:val="clear"/>
        </w:rPr>
        <w:t>przez strony</w:t>
      </w:r>
      <w:r>
        <w:rPr>
          <w:rStyle w:val="FootnoteReference1"/>
          <w:rStyle w:val="FootnoteReference"/>
          <w:rFonts w:cs="Arial" w:ascii="Arial" w:hAnsi="Arial"/>
          <w:b/>
          <w:bCs/>
          <w:color w:val="000000"/>
          <w:sz w:val="22"/>
          <w:szCs w:val="22"/>
          <w:shd w:fill="C9BFB7" w:val="clear"/>
        </w:rPr>
        <w:footnoteReference w:id="3"/>
      </w:r>
      <w:r>
        <w:rPr>
          <w:rFonts w:cs="Arial" w:ascii="Arial" w:hAnsi="Arial"/>
          <w:b/>
          <w:bCs/>
          <w:color w:val="000000"/>
          <w:sz w:val="22"/>
          <w:szCs w:val="22"/>
          <w:shd w:fill="C9BFB7" w:val="clear"/>
        </w:rPr>
        <w:t xml:space="preserve"> </w:t>
      </w:r>
    </w:p>
    <w:p>
      <w:pPr>
        <w:pStyle w:val="Normal"/>
        <w:autoSpaceDE w:val="false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pomiędzy:</w:t>
      </w:r>
    </w:p>
    <w:p>
      <w:pPr>
        <w:pStyle w:val="Normal"/>
        <w:shd w:fill="FFFFFF" w:val="clear"/>
        <w:tabs>
          <w:tab w:val="clear" w:pos="708"/>
          <w:tab w:val="left" w:pos="2578" w:leader="dot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Ochotniczą Strażą Pożarną w Czarnochowicach</w:t>
      </w:r>
      <w:r>
        <w:rPr>
          <w:rFonts w:cs="Arial" w:ascii="Arial" w:hAnsi="Arial"/>
          <w:sz w:val="22"/>
          <w:szCs w:val="22"/>
        </w:rPr>
        <w:t xml:space="preserve"> wpisaną do Rejestru stowarzyszeń, innych organizacji społecznych i zawodowych, fundacji oraz samodzielnych publicznych zakładów opieki zdrowotnej, prowadzonego przez Sąd Rejonowy dla Krakowa - Śródmieści</w:t>
      </w:r>
      <w:r>
        <w:rPr>
          <w:rFonts w:cs="Arial" w:ascii="Arial" w:hAnsi="Arial"/>
          <w:sz w:val="22"/>
          <w:szCs w:val="22"/>
          <w:shd w:fill="auto" w:val="clear"/>
        </w:rPr>
        <w:t xml:space="preserve">a w Krakowie XI Wydział Gospodarczy Krajowego Rejestru Sądowego pod nr KRS 0000132271, REGON: 357201510, NIP: 6831899992 reprezentowaną przez </w:t>
      </w:r>
      <w:r>
        <w:rPr>
          <w:rFonts w:cs="Arial" w:ascii="Arial" w:hAnsi="Arial"/>
          <w:b/>
          <w:sz w:val="22"/>
          <w:szCs w:val="22"/>
          <w:shd w:fill="auto" w:val="clear"/>
        </w:rPr>
        <w:t>…………………………………...</w:t>
      </w:r>
      <w:r>
        <w:rPr>
          <w:rFonts w:cs="Arial" w:ascii="Arial" w:hAnsi="Arial"/>
          <w:sz w:val="22"/>
          <w:szCs w:val="22"/>
          <w:shd w:fill="auto" w:val="clear"/>
        </w:rPr>
        <w:t>,</w:t>
      </w:r>
    </w:p>
    <w:p>
      <w:pPr>
        <w:pStyle w:val="Normal"/>
        <w:shd w:fill="FFFFFF" w:val="clea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zwanym dalej ZAMAWIAJĄCYM</w:t>
      </w:r>
    </w:p>
    <w:p>
      <w:pPr>
        <w:pStyle w:val="Normal"/>
        <w:autoSpaceDE w:val="false"/>
        <w:spacing w:before="114" w:after="114"/>
        <w:jc w:val="both"/>
        <w:rPr>
          <w:rStyle w:val="hotnewscz1"/>
          <w:rFonts w:ascii="Arial" w:hAnsi="Arial" w:eastAsia="Times New Roman" w:cs="Arial"/>
          <w:b w:val="false"/>
          <w:bCs w:val="false"/>
          <w:i w:val="false"/>
          <w:iCs w:val="false"/>
          <w:color w:val="000000"/>
          <w:sz w:val="22"/>
          <w:szCs w:val="22"/>
          <w:u w:val="none"/>
        </w:rPr>
      </w:pPr>
      <w:r>
        <w:rPr>
          <w:rFonts w:cs="Arial" w:ascii="Arial" w:hAnsi="Arial"/>
          <w:sz w:val="22"/>
          <w:szCs w:val="22"/>
        </w:rPr>
        <w:t>a</w:t>
      </w:r>
    </w:p>
    <w:p>
      <w:pPr>
        <w:pStyle w:val="Normal"/>
        <w:autoSpaceDE w:val="false"/>
        <w:spacing w:before="114" w:after="11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Style w:val="hotnewscz1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u w:val="none"/>
        </w:rPr>
        <w:t>……………………………………………………………………………………………………</w:t>
      </w:r>
      <w:r>
        <w:rPr>
          <w:rStyle w:val="hotnewscz1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u w:val="none"/>
        </w:rPr>
        <w:t>...,</w:t>
      </w:r>
      <w:r>
        <w:rPr>
          <w:rFonts w:cs="Arial" w:ascii="Arial" w:hAnsi="Arial"/>
          <w:sz w:val="22"/>
          <w:szCs w:val="22"/>
        </w:rPr>
        <w:t xml:space="preserve"> reprezentowanym przez: …………………………………….</w:t>
      </w:r>
    </w:p>
    <w:p>
      <w:pPr>
        <w:pStyle w:val="Normal"/>
        <w:autoSpaceDE w:val="false"/>
        <w:spacing w:before="114" w:after="11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zwanym dalej WYKONAWCĄ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FR2"/>
        <w:autoSpaceDE w:val="false"/>
        <w:bidi w:val="0"/>
        <w:spacing w:before="0" w:after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Strony zawierają umowę w ramach zamówienia publicznego</w:t>
      </w:r>
      <w:r>
        <w:rPr>
          <w:rFonts w:cs="Arial" w:ascii="Arial" w:hAnsi="Arial"/>
          <w:b/>
          <w:sz w:val="22"/>
          <w:szCs w:val="22"/>
        </w:rPr>
        <w:t xml:space="preserve">: </w:t>
      </w:r>
      <w:r>
        <w:rPr>
          <w:rFonts w:cs="Arial" w:ascii="Arial" w:hAnsi="Arial"/>
          <w:b/>
          <w:bCs/>
          <w:sz w:val="22"/>
          <w:szCs w:val="22"/>
        </w:rPr>
        <w:t>„Dostawa średniego samochodu pożarniczego specjalnego z drabiną mechaniczną dla jednostki Ochotniczej Straży Pożarnej w Czarnochowicach”</w:t>
      </w:r>
      <w:r>
        <w:rPr>
          <w:rFonts w:cs="Arial" w:ascii="Arial" w:hAnsi="Arial"/>
          <w:sz w:val="22"/>
          <w:szCs w:val="22"/>
        </w:rPr>
        <w:t>, na podstawie przeprowadzonego postępowania o udzielenie zamówienia publicznego w trybie podstawowym bez negocjacji - art. 275 pkt 1 ustawy z dnia 11 września 2019r. - Prawo zamówień publicznych (tj.: Dz. U. z 2026 r.  poz. 793).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1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PRZEDMIOT UMOWY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Wykonawca zobowiązuje się niniejszym do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dostawy </w:t>
      </w:r>
      <w:r>
        <w:rPr>
          <w:rFonts w:cs="Arial" w:ascii="Arial" w:hAnsi="Arial"/>
          <w:b w:val="false"/>
          <w:bCs w:val="false"/>
          <w:i w:val="false"/>
          <w:iCs w:val="false"/>
          <w:sz w:val="22"/>
          <w:szCs w:val="22"/>
        </w:rPr>
        <w:t>Zamawiającemu</w:t>
      </w:r>
      <w:r>
        <w:rPr>
          <w:rStyle w:val="hotnewscz1"/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eastAsia="ar-SA"/>
        </w:rPr>
        <w:t xml:space="preserve"> samochodu pożarniczego,</w:t>
      </w:r>
      <w:r>
        <w:rPr>
          <w:rFonts w:cs="Arial" w:ascii="Arial" w:hAnsi="Arial"/>
          <w:i w:val="false"/>
          <w:iCs w:val="false"/>
          <w:sz w:val="22"/>
          <w:szCs w:val="22"/>
        </w:rPr>
        <w:t xml:space="preserve"> którego szczegółowy opis określony został w Specyfikacji Warunków Zamówienia (dalej oznaczone jako SWZ) oraz Szczegółowej Specyfikacji Technicznej (dalej oznaczone jako SST), które stanowią Załączniki do niniejszej umowy</w:t>
      </w:r>
      <w:r>
        <w:rPr>
          <w:rFonts w:cs="Arial" w:ascii="Arial" w:hAnsi="Arial"/>
          <w:sz w:val="22"/>
          <w:szCs w:val="22"/>
        </w:rPr>
        <w:t>, zaś Zamawiający zobowiązuje się w/w pojazd nabyć od Wykonawcy za cenę i na zasadach określonych w niniejszej Umowie.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2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CENA I ŁĄCZNA WARTOŚĆ ZAMÓWIENIA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1. Wartość netto przedmiotu zamówienia wynosi: </w:t>
      </w:r>
      <w:r>
        <w:rPr>
          <w:rFonts w:cs="Arial" w:ascii="Arial" w:hAnsi="Arial"/>
          <w:strike w:val="false"/>
          <w:dstrike w:val="false"/>
          <w:sz w:val="22"/>
          <w:szCs w:val="22"/>
        </w:rPr>
        <w:t xml:space="preserve">……………….  </w:t>
      </w:r>
      <w:r>
        <w:rPr>
          <w:rFonts w:cs="Arial" w:ascii="Arial" w:hAnsi="Arial"/>
          <w:sz w:val="22"/>
          <w:szCs w:val="22"/>
        </w:rPr>
        <w:t>zł.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Podatek VAT wynosi: </w:t>
      </w:r>
      <w:r>
        <w:rPr>
          <w:rFonts w:cs="Arial" w:ascii="Arial" w:hAnsi="Arial"/>
          <w:strike w:val="false"/>
          <w:dstrike w:val="false"/>
          <w:sz w:val="22"/>
          <w:szCs w:val="22"/>
        </w:rPr>
        <w:t xml:space="preserve">…………… </w:t>
      </w:r>
      <w:r>
        <w:rPr>
          <w:rFonts w:cs="Arial" w:ascii="Arial" w:hAnsi="Arial"/>
          <w:sz w:val="22"/>
          <w:szCs w:val="22"/>
        </w:rPr>
        <w:t>zł.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2. Łączna wartość brutto przedmiotu umowy wynosi: </w:t>
      </w:r>
      <w:r>
        <w:rPr>
          <w:rFonts w:cs="Arial" w:ascii="Arial" w:hAnsi="Arial"/>
          <w:b/>
          <w:bCs/>
          <w:sz w:val="22"/>
          <w:szCs w:val="22"/>
        </w:rPr>
        <w:t>………….. zł</w:t>
      </w:r>
      <w:r>
        <w:rPr>
          <w:rFonts w:cs="Arial" w:ascii="Arial" w:hAnsi="Arial"/>
          <w:sz w:val="22"/>
          <w:szCs w:val="22"/>
        </w:rPr>
        <w:t xml:space="preserve"> (słownie: ………………………………... 00/100 zł).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3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WARUNKI PŁATNOŚCI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1. Zamawiający zobowiązany jest do zapłaty wartości brutto umowy w PLN, przelewem w ciągu 30 dni od daty otrzymania faktury, po dokonan</w:t>
      </w:r>
      <w:r>
        <w:rPr>
          <w:rFonts w:cs="Arial" w:ascii="Arial" w:hAnsi="Arial"/>
          <w:color w:val="auto"/>
          <w:sz w:val="22"/>
          <w:szCs w:val="22"/>
        </w:rPr>
        <w:t>iu odbioru techniczno – jakościowego przedmiotu umowy, potwierdzonego protokołem zdawczo-odbiorczym.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 Zapłata dokonana będzie na rachunek bankowy Wykonawcy.</w:t>
      </w:r>
    </w:p>
    <w:p>
      <w:pPr>
        <w:pStyle w:val="Normal"/>
        <w:autoSpaceDE w:val="false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cs="Arial" w:ascii="Arial" w:hAnsi="Arial"/>
          <w:sz w:val="22"/>
          <w:szCs w:val="22"/>
        </w:rPr>
        <w:t>3. Za dzień zapłaty uważany będzie dzień obciążenia rachunku Zamawiającego.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4. Wykonawca zobowiązuje się do wystawiania faktur VAT dokumentujących realizację przedmiotu umowy zgodnie z przepisami ustawy z dnia 11 marca 2004r. o podatku od towarów i usług oraz przepisami wykonawczymi, z wykorzystaniem Krajowego Systemu e-Faktur (KSeF), od dnia, od którego stosowanie KSeF stanie się dla Wykonawcy obowiązkowy;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i w:val="false"/>
          <w:i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5. Za datę doręczenia faktury Zamawiającemu uznaje się jej udostępnienie w KSeF, niezależnie od momentu zapoznania się z jej treścią przez Zamawiającego.</w:t>
      </w:r>
    </w:p>
    <w:p>
      <w:pPr>
        <w:pStyle w:val="Normal"/>
        <w:bidi w:val="0"/>
        <w:jc w:val="both"/>
        <w:rPr>
          <w:rFonts w:ascii="Arial" w:hAnsi="Arial" w:eastAsia="Times New Roman" w:cs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z w:val="22"/>
          <w:szCs w:val="22"/>
          <w:lang w:eastAsia="pl-PL" w:bidi="pl-PL"/>
        </w:rPr>
        <w:t xml:space="preserve">6.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z w:val="22"/>
          <w:szCs w:val="22"/>
          <w:shd w:fill="auto" w:val="clear"/>
          <w:lang w:eastAsia="pl-PL" w:bidi="pl-PL"/>
        </w:rPr>
        <w:t>Zamawiającym w rozumieniu umowy jest:</w:t>
      </w:r>
    </w:p>
    <w:p>
      <w:pPr>
        <w:pStyle w:val="Normal"/>
        <w:bidi w:val="0"/>
        <w:jc w:val="both"/>
        <w:rPr>
          <w:rFonts w:ascii="Arial" w:hAnsi="Arial" w:eastAsia="Times New Roman" w:cs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  <w:t>O</w:t>
      </w:r>
      <w:r>
        <w:rPr>
          <w:rFonts w:eastAsia="Times New Roman" w:cs="Arial" w:ascii="Arial" w:hAnsi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  <w:t>chotnicza Straż Pożarna w Czarnochowicach</w:t>
      </w:r>
    </w:p>
    <w:p>
      <w:pPr>
        <w:pStyle w:val="Normal"/>
        <w:bidi w:val="0"/>
        <w:jc w:val="both"/>
        <w:rPr>
          <w:rFonts w:ascii="Arial" w:hAnsi="Arial" w:eastAsia="Times New Roman" w:cs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  <w:t>32-020 Wieliczka</w:t>
      </w:r>
    </w:p>
    <w:p>
      <w:pPr>
        <w:pStyle w:val="Normal"/>
        <w:bidi w:val="0"/>
        <w:jc w:val="both"/>
        <w:rPr>
          <w:rFonts w:ascii="Arial" w:hAnsi="Arial" w:eastAsia="Times New Roman" w:cs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  <w:t>Czarnochowice 150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/>
          <w:bCs/>
          <w:i w:val="false"/>
          <w:iCs w:val="false"/>
          <w:sz w:val="22"/>
          <w:szCs w:val="22"/>
          <w:shd w:fill="auto" w:val="clear"/>
          <w:lang w:eastAsia="pl-PL" w:bidi="pl-PL"/>
        </w:rPr>
        <w:t>NIP: 6831899992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i w:val="false"/>
          <w:i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z w:val="22"/>
          <w:szCs w:val="22"/>
          <w:shd w:fill="auto" w:val="clear"/>
          <w:lang w:eastAsia="pl-PL" w:bidi="pl-PL"/>
        </w:rPr>
        <w:t>REGON: 357201510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shd w:fill="auto" w:val="clear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sz w:val="22"/>
          <w:szCs w:val="22"/>
          <w:shd w:fill="auto" w:val="clear"/>
          <w:lang w:eastAsia="pl-PL" w:bidi="pl-PL"/>
        </w:rPr>
        <w:t>7. Wykonawca zobowiązuje się wystawiać faktur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shd w:fill="auto" w:val="clear"/>
          <w:lang w:eastAsia="pl-PL" w:bidi="pl-PL"/>
        </w:rPr>
        <w:t>y VAT zgodnie ze strukturą logiczną FA(3) obowiązującą w KSeF i z prawidłowym wskazaniem danych Zamawiającego, o których mowa w ust. 6 oraz ze wskazaniem numeru umowy.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shd w:fill="auto" w:val="clear"/>
          <w:lang w:eastAsia="pl-PL" w:bidi="pl-PL"/>
        </w:rPr>
        <w:t>8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shd w:fill="auto" w:val="clear"/>
          <w:lang w:eastAsia="pl-PL" w:bidi="pl-PL"/>
        </w:rPr>
        <w:t>.  Termin płatności liczony jest od dnia otrzymania przez Zamawiającego prawidłowo wystawionej faktury ustrukturyzowanej w KSeF, wraz z kompletem wy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maganych dokumentów towarzyszących.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W przypadku dołączenia do faktury dokumentów towarzyszących w szczególności: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 xml:space="preserve">• 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Protokołów odbioru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 xml:space="preserve">• 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Zestawień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 xml:space="preserve">• 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Raportów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 xml:space="preserve">• </w:t>
      </w: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Harmonogramów</w:t>
      </w:r>
    </w:p>
    <w:p>
      <w:pPr>
        <w:pStyle w:val="Normal"/>
        <w:bidi w:val="0"/>
        <w:jc w:val="both"/>
        <w:rPr>
          <w:rFonts w:ascii="Arial" w:hAnsi="Arial" w:eastAsia="Times New Roman" w:cs="Arial"/>
          <w:b w:val="false"/>
          <w:bCs w:val="false"/>
          <w:sz w:val="22"/>
          <w:szCs w:val="22"/>
          <w:lang w:eastAsia="pl-PL" w:bidi="pl-PL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>dokumenty te nie są przekazywane za pośrednictwem KSeF, lecz przesyłane są Zamawiającemu w postaci elektronicznej, z obowiązkowym wskazaniem numeru identyfikującego fakturę w KseF.</w:t>
      </w:r>
    </w:p>
    <w:p>
      <w:pPr>
        <w:pStyle w:val="Normal"/>
        <w:bidi w:val="0"/>
        <w:jc w:val="both"/>
        <w:rPr>
          <w:rFonts w:ascii="Arial" w:hAnsi="Arial" w:eastAsia="Andale Sans UI;Arial Unicode MS" w:cs="Arial"/>
          <w:sz w:val="22"/>
          <w:szCs w:val="22"/>
          <w:lang w:eastAsia="ja-JP" w:bidi="fa-IR"/>
        </w:rPr>
      </w:pPr>
      <w:r>
        <w:rPr>
          <w:rFonts w:eastAsia="Times New Roman" w:cs="Arial" w:ascii="Arial" w:hAnsi="Arial"/>
          <w:b w:val="false"/>
          <w:bCs w:val="false"/>
          <w:sz w:val="22"/>
          <w:szCs w:val="22"/>
          <w:lang w:eastAsia="pl-PL" w:bidi="pl-PL"/>
        </w:rPr>
        <w:t xml:space="preserve">9.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eastAsia="hi-IN" w:bidi="pl-PL"/>
        </w:rPr>
        <w:t>W przypadku czasowej niedostępności KSeF uniemożliwiającej wystawienie faktury ustrukturyzowanej, Wykonawca postępuje zgodnie z obowiązującymi przepisami prawa w zakresie wystawiania faktur w trybie awaryjnym lub offline.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Andale Sans UI;Arial Unicode MS" w:cs="Arial"/>
          <w:sz w:val="22"/>
          <w:szCs w:val="22"/>
          <w:lang w:eastAsia="ja-JP" w:bidi="fa-IR"/>
        </w:rPr>
      </w:pPr>
      <w:r>
        <w:rPr>
          <w:rFonts w:eastAsia="Andale Sans UI;Arial Unicode MS" w:cs="Arial" w:ascii="Arial" w:hAnsi="Arial"/>
          <w:sz w:val="22"/>
          <w:szCs w:val="22"/>
          <w:lang w:eastAsia="ja-JP" w:bidi="fa-IR"/>
        </w:rPr>
        <w:t>10.  W przypadku Wykonawców którzy nie są zobowiązani do wystawiania faktur za pomocą KseF w oparciu o przepisy art. 106ga ustawy z dnia 11 marca 2004 r. o podatku od towarów i usług (t.j. Dz. U. z 2025 r.  poz. 775 ze zm.) dopuszcza się wystawianie faktur elektronicznych (w tym za pomocą Platformy Elektronicznego Fakturowania PEF) lub faktur w postaci papierowej.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Andale Sans UI;Arial Unicode MS" w:cs="Arial"/>
          <w:color w:val="000000"/>
          <w:sz w:val="22"/>
          <w:szCs w:val="22"/>
          <w:lang w:bidi="en-US"/>
        </w:rPr>
      </w:pPr>
      <w:r>
        <w:rPr>
          <w:rFonts w:eastAsia="Andale Sans UI;Arial Unicode MS" w:cs="Arial" w:ascii="Arial" w:hAnsi="Arial"/>
          <w:sz w:val="22"/>
          <w:szCs w:val="22"/>
          <w:lang w:eastAsia="ja-JP" w:bidi="fa-IR"/>
        </w:rPr>
        <w:t>11</w:t>
      </w:r>
      <w:r>
        <w:rPr>
          <w:rFonts w:cs="Arial" w:ascii="Arial" w:hAnsi="Arial"/>
          <w:sz w:val="22"/>
          <w:szCs w:val="22"/>
        </w:rPr>
        <w:t xml:space="preserve">. </w:t>
      </w:r>
      <w:r>
        <w:rPr>
          <w:rFonts w:eastAsia="Times New Roman" w:cs="Arial" w:ascii="Arial" w:hAnsi="Arial"/>
          <w:sz w:val="22"/>
          <w:szCs w:val="22"/>
          <w:lang w:eastAsia="pl-PL"/>
        </w:rPr>
        <w:t>Wykonawca oświadcza, że numer rachunku rozliczeniowego wskazany w umowie jest rachunkiem/nie jest rachunkiem* dla którego zgodnie z Rozdziałem 3a ustawy z dnia 29 sierpnia 1997 r. - Prawo Bankowe prowadzony jest rachunek VAT.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Andale Sans UI;Arial Unicode MS" w:cs="Arial"/>
          <w:sz w:val="22"/>
          <w:szCs w:val="22"/>
          <w:lang w:bidi="en-US"/>
        </w:rPr>
      </w:pPr>
      <w:r>
        <w:rPr>
          <w:rFonts w:eastAsia="Andale Sans UI;Arial Unicode MS" w:cs="Arial" w:ascii="Arial" w:hAnsi="Arial"/>
          <w:color w:val="000000"/>
          <w:sz w:val="22"/>
          <w:szCs w:val="22"/>
          <w:lang w:bidi="en-US"/>
        </w:rPr>
        <w:t>12</w:t>
      </w:r>
      <w:r>
        <w:rPr>
          <w:rFonts w:cs="Arial" w:ascii="Arial" w:hAnsi="Arial"/>
          <w:sz w:val="22"/>
          <w:szCs w:val="22"/>
        </w:rPr>
        <w:t xml:space="preserve">. Jeśli numer rachunku rozliczeniowego wskazany przez Wykonawcę jest rachunkiem dla którego zgodnie z Rozdziałem 3a ustawy z dnia 29 sierpnia 1997 r. - Prawo Bankowe prowadzony jest rachunek VAT to Zamawiający oświadcza, że będzie realizować płatności za faktury z zastosowaniem mechanizmu podzielonej płatności tzw. split payment w </w:t>
      </w:r>
      <w:r>
        <w:rPr>
          <w:rFonts w:cs="Arial" w:ascii="Arial" w:hAnsi="Arial"/>
          <w:color w:val="000000"/>
          <w:sz w:val="22"/>
          <w:szCs w:val="22"/>
        </w:rPr>
        <w:t>przypadkach</w:t>
      </w:r>
      <w:r>
        <w:rPr>
          <w:rFonts w:cs="Arial" w:ascii="Arial" w:hAnsi="Arial"/>
          <w:sz w:val="22"/>
          <w:szCs w:val="22"/>
        </w:rPr>
        <w:t xml:space="preserve"> przewidzianych przepisami prawa. Zapłatę w tym systemie uznaje się za dokonanie płatności w terminie ustalonym w </w:t>
      </w:r>
      <w:r>
        <w:rPr>
          <w:rFonts w:cs="Arial" w:ascii="Arial" w:hAnsi="Arial"/>
          <w:color w:val="000000"/>
          <w:sz w:val="22"/>
          <w:szCs w:val="22"/>
        </w:rPr>
        <w:t>niniejszej</w:t>
      </w:r>
      <w:r>
        <w:rPr>
          <w:rFonts w:cs="Arial" w:ascii="Arial" w:hAnsi="Arial"/>
          <w:sz w:val="22"/>
          <w:szCs w:val="22"/>
        </w:rPr>
        <w:t xml:space="preserve"> umowie.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Andale Sans UI;Arial Unicode MS" w:cs="Arial"/>
          <w:sz w:val="22"/>
          <w:szCs w:val="22"/>
          <w:lang w:bidi="en-US"/>
        </w:rPr>
      </w:pPr>
      <w:r>
        <w:rPr>
          <w:rFonts w:eastAsia="Andale Sans UI;Arial Unicode MS" w:cs="Arial" w:ascii="Arial" w:hAnsi="Arial"/>
          <w:sz w:val="22"/>
          <w:szCs w:val="22"/>
          <w:lang w:bidi="en-US"/>
        </w:rPr>
        <w:t>13</w:t>
      </w:r>
      <w:r>
        <w:rPr>
          <w:rFonts w:cs="Arial" w:ascii="Arial" w:hAnsi="Arial"/>
          <w:sz w:val="22"/>
          <w:szCs w:val="22"/>
        </w:rPr>
        <w:t>. Wykonawca oświadcza, że wyraża zgodę na dokonywanie przez Zamawiającego płatności w systemie podzielonej płatności tzw. split payment.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Andale Sans UI;Arial Unicode MS" w:cs="Arial"/>
          <w:b w:val="false"/>
          <w:bCs w:val="false"/>
          <w:color w:val="000000"/>
          <w:sz w:val="22"/>
          <w:szCs w:val="22"/>
          <w:lang w:eastAsia="pl-PL" w:bidi="pl-PL"/>
        </w:rPr>
      </w:pPr>
      <w:r>
        <w:rPr>
          <w:rFonts w:eastAsia="Andale Sans UI;Arial Unicode MS" w:cs="Arial" w:ascii="Arial" w:hAnsi="Arial"/>
          <w:sz w:val="22"/>
          <w:szCs w:val="22"/>
          <w:lang w:bidi="en-US"/>
        </w:rPr>
        <w:t>14</w:t>
      </w:r>
      <w:r>
        <w:rPr>
          <w:rFonts w:cs="Arial" w:ascii="Arial" w:hAnsi="Arial"/>
          <w:sz w:val="22"/>
          <w:szCs w:val="22"/>
        </w:rPr>
        <w:t>. Wykonawca zobowiązuje się do wskazywania do rozliczeń wyłącznie rachunków widniejących w elektronicznym wykazie podatników VAT prowadzonym przez Szefa Krajowej Administracji Skarbowej, o którym mowa w art. 96b ust. 1 ustawy z dnia 11 marca 2004 r. o podatku od towarów i usług.</w:t>
      </w:r>
    </w:p>
    <w:p>
      <w:pPr>
        <w:pStyle w:val="Normal"/>
        <w:bidi w:val="0"/>
        <w:jc w:val="both"/>
        <w:rPr>
          <w:rFonts w:ascii="Arial" w:hAnsi="Arial" w:cs="Arial"/>
          <w:sz w:val="22"/>
          <w:szCs w:val="22"/>
        </w:rPr>
      </w:pPr>
      <w:r>
        <w:rPr>
          <w:rFonts w:eastAsia="Andale Sans UI;Arial Unicode MS" w:cs="Arial" w:ascii="Arial" w:hAnsi="Arial"/>
          <w:b w:val="false"/>
          <w:bCs w:val="false"/>
          <w:color w:val="000000"/>
          <w:sz w:val="22"/>
          <w:szCs w:val="22"/>
          <w:lang w:eastAsia="pl-PL" w:bidi="pl-PL"/>
        </w:rPr>
        <w:t>15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eastAsia="pl-PL" w:bidi="pl-PL"/>
        </w:rPr>
        <w:t>. W przypadku wskazania w umowie rachunku rozliczeniowego niewymienionego w w/w wykazie, Zamawiający dokona płatności na inny podany w wykazie podatników rachunek rozliczeniowy Wykonawcy, a w przypadku braku rachunku rozliczeniowego w wykazie podatników na rachunek podany na fakturze VAT z zastosowaniem art. 117ba §3 ustawy Ordynacja podatkowa.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4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TERMIN DOSTAWY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Dostawa samochodu nastąpi </w:t>
      </w:r>
      <w:r>
        <w:rPr>
          <w:rFonts w:cs="Arial" w:ascii="Arial" w:hAnsi="Arial"/>
          <w:b/>
          <w:bCs/>
          <w:sz w:val="22"/>
          <w:szCs w:val="22"/>
        </w:rPr>
        <w:t>do 30 dni od dnia zawarcia umowy.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5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ODBIÓR TECHNICZNO-JAKOŚCIOWY, SZKOLENIE I ODBIÓR FAKTYCZNY SAMOCHODU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1. Wykonawca dostarczy samochód zgodny ze specyfikacją techniczną określoną w Załączniku nr 4 do Specyfikacji Istotnych Warunków Zamówienia.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 Wykonawca zawiadomi Zamawiającego pisemnie z wyprzedzeniem o dacie odbioru techniczno - jakościowego samochodu.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3. Odbiór techniczno - jakościowy samochodu odbędzie się w siedzibie Zamawiającego w uzgodnionym miejscu oraz terminie, o którym mowa w ust. 2.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4. Przejęcie samochodu nastąpi na podstawie protokołu zdawczo-odbiorczego podpisanego przez przedstawicieli obu stron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5. W przypadku stwierdzenia podczas odbioru techniczno – jakościowego usterek, Wykonawca zobowiązuje się do niezwłocznego ich usunięcia lub wymiany samochodu na wolny od usterek. W takim przypadku zostanie sporządzony protokół o stwierdzonych usterkach w 2 egzemplarzach, po 1 egzemplarzu dla każdej ze stron i podpisany przez obie strony. Ustęp ten nie narusza postanowień dotyczących kar umownych i odstąpienia od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6. W przypadku stwierdzenia podczas odbioru techniczno - jakościowego, że przedstawiony samochód nie odpowiada opisowi zawartemu w Załączniku nr 4 do Specyfikacji Istotnych Warunków Zamówienia, Wykonawca zobowiązuje się do niezwłocznego dokonania zmian w samochodzie zgodnie z opisem. W takim przypadku zostanie sporządzony protokół o stwierdzonych odstępstwach od opisu zawartego w Załączniku nr 4 do Specyfikacji Istotnych Warunków Zamówienia, w 2 egzemplarzach, po 1 egzemplarzu dla każdej ze stron i podpisany przez obie strony. Ustęp ten nie narusza postanowień dotyczących kar umownych i odstąpienia od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7. Odbioru techniczno - jakościowego dokona przedstawiciel Zamawiającego tj............. w obecności Wykonawcy tj..</w:t>
      </w:r>
      <w:r>
        <w:rPr>
          <w:rFonts w:cs="Arial" w:ascii="Arial" w:hAnsi="Arial"/>
          <w:sz w:val="22"/>
          <w:szCs w:val="22"/>
          <w:shd w:fill="auto" w:val="clear"/>
        </w:rPr>
        <w:t>....................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8. Szkolenie z zakresu obsługi podstawowej samochodu odbędzie się w terminie i miejscu odbioru faktycznego. Protokół z przeprowadzenia szkolenia z zakresu obsługi podstawowej wraz z adnotacją o osobach, które go odbyły zostanie sporządzony w 2 egzemplarzach, po 1 egzemplarzu dla każdej ze stron i podpisany przez obie strony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9. Z chwilą wydania samochodu Zamawiającemu, przechodzą na niego wszelkie korzyści i obciążenia związane z pojazdem, jak również ryzyko przypadkowej utraty lub uszkodzenia pojazdu.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10. Odbiór faktyczny (wydanie) samochodu nastąpi w siedzibie Zamawiającego na podstawie protokołu zdawczo-odbiorczego podpisanego przez przedstawicieli obu Stron umowy.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11. Protokół zdawczo-odbiorczy stanowić będzie podstawę do wystawienia faktury VAT.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6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DOKUMENTACJA TECHNICZNA i GWARANCJA</w:t>
      </w:r>
    </w:p>
    <w:p>
      <w:pPr>
        <w:pStyle w:val="Normal"/>
        <w:autoSpaceDE w:val="false"/>
        <w:jc w:val="both"/>
        <w:rPr>
          <w:rFonts w:ascii="Arial" w:hAnsi="Arial" w:cs="Arial"/>
          <w:strike w:val="false"/>
          <w:dstrike w:val="false"/>
          <w:color w:val="auto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1. Na przedmiot umowy ustala się okres gwarancji rozruchowej, który wynosi …………..</w:t>
      </w:r>
      <w:r>
        <w:rPr>
          <w:rFonts w:cs="Arial" w:ascii="Arial" w:hAnsi="Arial"/>
          <w:sz w:val="22"/>
          <w:szCs w:val="22"/>
          <w:shd w:fill="FFFF00" w:val="clear"/>
        </w:rPr>
        <w:t xml:space="preserve"> </w:t>
      </w:r>
      <w:r>
        <w:rPr>
          <w:rFonts w:cs="Arial" w:ascii="Arial" w:hAnsi="Arial"/>
          <w:sz w:val="22"/>
          <w:szCs w:val="22"/>
          <w:shd w:fill="auto" w:val="clear"/>
        </w:rPr>
        <w:t>miesięcy</w:t>
      </w:r>
      <w:r>
        <w:rPr>
          <w:rFonts w:cs="Arial" w:ascii="Arial" w:hAnsi="Arial"/>
          <w:sz w:val="22"/>
          <w:szCs w:val="22"/>
        </w:rPr>
        <w:t xml:space="preserve"> licząc od daty odbioru końcowego.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strike w:val="false"/>
          <w:dstrike w:val="false"/>
          <w:color w:val="auto"/>
          <w:sz w:val="22"/>
          <w:szCs w:val="22"/>
        </w:rPr>
        <w:t>2. Wykonawca jest odpowiedzialny względem Zamawiającego z tytułu gwarancji za wady fizyczne przedmiotu umowy powstałe w okresie trwania gwarancji.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7</w:t>
      </w:r>
    </w:p>
    <w:p>
      <w:pPr>
        <w:pStyle w:val="Normal"/>
        <w:autoSpaceDE w:val="false"/>
        <w:jc w:val="center"/>
        <w:rPr>
          <w:rFonts w:ascii="Arial" w:hAnsi="Arial" w:cs="Arial"/>
          <w:color w:val="auto"/>
          <w:sz w:val="22"/>
          <w:szCs w:val="22"/>
          <w:shd w:fill="auto" w:val="clear"/>
        </w:rPr>
      </w:pPr>
      <w:r>
        <w:rPr>
          <w:rFonts w:cs="Arial" w:ascii="Arial" w:hAnsi="Arial"/>
          <w:b/>
          <w:bCs/>
          <w:sz w:val="22"/>
          <w:szCs w:val="22"/>
        </w:rPr>
        <w:t>SERWIS</w:t>
      </w:r>
    </w:p>
    <w:p>
      <w:pPr>
        <w:pStyle w:val="Normal"/>
        <w:autoSpaceDE w:val="false"/>
        <w:jc w:val="both"/>
        <w:rPr>
          <w:rFonts w:ascii="Arial" w:hAnsi="Arial" w:cs="Arial"/>
          <w:color w:val="auto"/>
          <w:sz w:val="22"/>
          <w:szCs w:val="22"/>
          <w:shd w:fill="auto" w:val="clear"/>
        </w:rPr>
      </w:pPr>
      <w:r>
        <w:rPr>
          <w:rFonts w:cs="Arial" w:ascii="Arial" w:hAnsi="Arial"/>
          <w:color w:val="auto"/>
          <w:sz w:val="22"/>
          <w:szCs w:val="22"/>
          <w:shd w:fill="auto" w:val="clear"/>
        </w:rPr>
        <w:t>1. W okresie gwarancji naprawy samochodu oraz wyposażenia wykonywane będą bezpłatnie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  <w:shd w:fill="auto" w:val="clear"/>
        </w:rPr>
        <w:t>przez serwis Wykonawcy w siedzibie Zamawiającego lub w miejscu przez niego wskazanym w ofercie</w:t>
      </w:r>
      <w:r>
        <w:rPr>
          <w:rFonts w:cs="Arial" w:ascii="Arial" w:hAnsi="Arial"/>
          <w:color w:val="auto"/>
          <w:sz w:val="22"/>
          <w:szCs w:val="22"/>
          <w:shd w:fill="auto" w:val="clear"/>
        </w:rPr>
        <w:t>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 Naprawy będą wykonywane w terminie do 72 godzin od daty pisemnego zgłoszenia. Do czasu o którym mowa wyżej nie wlicza się dni ustawowo wolnych od pracy. Przyjmuje się, że dni ustawowo wolne od pracy to dni określone w ustawie z dnia 18 stycznia 1951 roku o dniach wolnych od pracy (t.j. z Dz. U. z 2020 r. poz. 1920 ze zm.).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3. Strony dopuszczają zgłaszanie usterek w formie fax na następujący numer Wykonawcy ………………………... lub e-mail……………………….. 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8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KARY UMOWNE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1. Strony postanawiają, że obowiązującą formą odszkodowania są kary umowne.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 Jeżeli Wykonawca dopuści się zwłoki w wykonaniu przedmiotu umowy w stosunku do terminu uzgodnionego w umowie, zapłaci Zamawiającemu za każdy dzień zwłoki karę umowną w wysokości 0,01 % całkowitej wartości umowy brutto.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3. Jeżeli zwłoka w wydaniu przedmiotu umowy przekroczy 14 dni, Zamawiający ma prawo odstąpić od umowy bez obowiązku wyznaczania nowego terminu. Zamawiający nie będzie zobowiązany zwrócić Wykonawcy kosztów, jakie Wykonawca poniósł w związku z umową. Odstąpienie wymaga, pod rygorem nieważności, formy pisemnej i przysługiwać będzie Zamawiającemu w ciągu 30 dni od daty, w której opóźnienie wydania przedmiotu umowy przekroczy 14 dni.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4. W przypadku, gdy Wykonawca nie dokona naprawy samochodu lub wyposażenia w terminie określonym w § 7 ust. 2, zapłaci Zamawiającemu za każdy dzień zwłoki karę umowną w wysokości 0,1% całkowitej wartości umowy brutto.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5. Roszczenie o zapłatę kary umownej staje się wymagalne w terminie trzech dni od daty sporządzenia pisemnego oświadczenia o naliczeniu kary umownej, w którym to terminie przyjmuje się, że oświadczenie o naliczeniu kary umownej zostało doręczone Wykonawcy w taki sposób, by mógł zapoznać się z jego treścią. 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6. Zamawiający jest uprawniony do potrącenia naliczonej kary umownej z ceny należnej Wykonawcy.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7. Zamawiający jest uprawniony do dochodzenia odszkodowania przewyższającego wysokość kary umownej na zasadach ogólnych. 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8. Jeżeli Zamawiający opóźni termin dokonania zapłaty kwoty określonej w fakturze VAT, Wykonawca ma prawo do naliczenia odsetek ustawowych od kwoty niezapłaconej w terminie, za każdy dzień opóźnienia, na podstawie noty obciążającej wystawionej przez Wykonawcę.</w:t>
      </w:r>
    </w:p>
    <w:p>
      <w:pPr>
        <w:pStyle w:val="Normal"/>
        <w:autoSpaceDE w:val="false"/>
        <w:jc w:val="both"/>
        <w:rPr>
          <w:rFonts w:ascii="Arial" w:hAnsi="Arial" w:cs="Arial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9. Zamawiający zapłaci Wykonawcy kary umowne za odstąpienie od umowy z przyczyn zależnych od zamawiającego, niezwiązanych z okolicznościami o których mowa w ust. 3, w wysokości 7% wynagrodzenia umownego brutto. 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10. Ustala się limit kar umownych w wysokości 15% wynagrodzenia umownego brutto. </w:t>
      </w:r>
    </w:p>
    <w:p>
      <w:pPr>
        <w:pStyle w:val="Normal"/>
        <w:autoSpaceDE w:val="false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autoSpaceDE w:val="false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§ 9</w:t>
      </w:r>
    </w:p>
    <w:p>
      <w:pPr>
        <w:pStyle w:val="Normal"/>
        <w:autoSpaceDE w:val="false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WARUNKI OGÓLNE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1. Za dzień wykonania umowy przez Wykonawcę uważa się dzień przekazania i przejęcia samochodu przez Zamawiającego i podpisania przez obie Strony umowy protokołu zdawczo-odbiorczego, zgodnie z § 5 ust. 4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2. Następujące załączniki stanowią integralną część Umowy: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1) Specyfikacja Warunków Zamówienia z załącznikami;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2) Oferta Wykonawcy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3) Protokół zdawczo-odbiorczy.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4. Wszelkie zmiany lub uzupełnienia treści umowy wymagają zachowania formy pisemnej (aneksu) pod rygorem nieważności i są dopuszczalne w granicach unormowania art. 455 ustawy - Prawo zamówień publicznych.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5. Zamawiający przewiduje możliwość zmiany postanowień zawartej umowy w stosunku do treści, jeżeli taka zmiana jest korzystna dla Zamawiającego lub wynika z okoliczności, których nie można było przewidzieć w chwili zawarcia umowy i jednocześnie będzie dopuszczalna przez ustawę- Prawo zamówień publicznych. 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6. W sprawach nieuregulowanych niniejszą umową zastosowanie mają odpowiednie przepisy kodeksu cywilnego i ustawy z dnia 29 stycznia 2004 r. Prawo zamówień publicznych, a także inne przepisy prawa odnoszące się do przedmiotu umowy.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7. Żadna ze stron nie ma prawa do przekazania praw i obowiązków wynikających z niniejszej Umowy bez uprzedniej pisemnej zgody drugiej strony.</w:t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t>Umowa została sporz</w:t>
      </w:r>
      <w:r>
        <w:rPr>
          <w:rFonts w:eastAsia="TTE182D120t00" w:cs="Arial" w:ascii="Arial" w:hAnsi="Arial"/>
          <w:i/>
          <w:iCs/>
          <w:color w:val="00000A"/>
          <w:sz w:val="22"/>
          <w:szCs w:val="22"/>
          <w:shd w:fill="C9BFB7" w:val="clear"/>
        </w:rPr>
        <w:t>ą</w:t>
      </w:r>
      <w:r>
        <w:rPr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t>dzona w trzech jednobrzmi</w:t>
      </w:r>
      <w:r>
        <w:rPr>
          <w:rFonts w:eastAsia="TTE182D120t00" w:cs="Arial" w:ascii="Arial" w:hAnsi="Arial"/>
          <w:i/>
          <w:iCs/>
          <w:color w:val="00000A"/>
          <w:sz w:val="22"/>
          <w:szCs w:val="22"/>
          <w:shd w:fill="C9BFB7" w:val="clear"/>
        </w:rPr>
        <w:t>ą</w:t>
      </w:r>
      <w:r>
        <w:rPr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t>cych egzemplarzach, jeden egzemplarz dla Wykonawcy i dwa egzemplarze dla Zamawiaj</w:t>
      </w:r>
      <w:r>
        <w:rPr>
          <w:rFonts w:eastAsia="TTE182D120t00" w:cs="Arial" w:ascii="Arial" w:hAnsi="Arial"/>
          <w:i/>
          <w:iCs/>
          <w:color w:val="00000A"/>
          <w:sz w:val="22"/>
          <w:szCs w:val="22"/>
          <w:shd w:fill="C9BFB7" w:val="clear"/>
        </w:rPr>
        <w:t>ą</w:t>
      </w:r>
      <w:r>
        <w:rPr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t>cego</w:t>
      </w:r>
      <w:r>
        <w:rPr>
          <w:rStyle w:val="FootnoteReference1"/>
          <w:rStyle w:val="FootnoteReference"/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footnoteReference w:id="4"/>
      </w:r>
      <w:r>
        <w:rPr>
          <w:rFonts w:eastAsia="Helvetica;Arial" w:cs="Arial" w:ascii="Arial" w:hAnsi="Arial"/>
          <w:i/>
          <w:iCs/>
          <w:color w:val="00000A"/>
          <w:sz w:val="22"/>
          <w:szCs w:val="22"/>
          <w:shd w:fill="C9BFB7" w:val="clear"/>
        </w:rPr>
        <w:t xml:space="preserve"> / Umowa została </w:t>
      </w:r>
      <w:r>
        <w:rPr>
          <w:rFonts w:eastAsia="Helvetica;Arial" w:cs="Arial" w:ascii="Arial" w:hAnsi="Arial"/>
          <w:i/>
          <w:iCs/>
          <w:color w:val="000000"/>
          <w:sz w:val="22"/>
          <w:szCs w:val="22"/>
          <w:shd w:fill="C9BFB7" w:val="clear"/>
        </w:rPr>
        <w:t>zawarta w formie elektronicznej</w:t>
      </w:r>
      <w:r>
        <w:rPr>
          <w:rStyle w:val="FootnoteReference1"/>
          <w:rStyle w:val="FootnoteReference"/>
          <w:rFonts w:eastAsia="Helvetica;Arial" w:cs="Arial" w:ascii="Arial" w:hAnsi="Arial"/>
          <w:color w:val="000000"/>
          <w:sz w:val="22"/>
          <w:szCs w:val="22"/>
          <w:shd w:fill="C9BFB7" w:val="clear"/>
        </w:rPr>
        <w:footnoteReference w:id="5"/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autoSpaceDE w:val="false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WYKONAWCA                                                                             ZAMAWIAJĄCY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5944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 xml:space="preserve">   </w:t>
      </w:r>
      <w:r>
        <w:rPr>
          <w:rFonts w:cs="Arial" w:ascii="Arial" w:hAnsi="Arial"/>
          <w:sz w:val="22"/>
          <w:szCs w:val="22"/>
        </w:rPr>
        <w:t>...................................</w:t>
        <w:tab/>
        <w:t>...................................</w:t>
      </w:r>
    </w:p>
    <w:sectPr>
      <w:footerReference w:type="default" r:id="rId2"/>
      <w:footnotePr>
        <w:numFmt w:val="decimal"/>
      </w:footnotePr>
      <w:type w:val="nextPage"/>
      <w:pgSz w:w="11906" w:h="16838"/>
      <w:pgMar w:left="1417" w:right="1417" w:gutter="0" w:header="0" w:top="1417" w:footer="72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ymbol">
    <w:charset w:val="02"/>
    <w:family w:val="auto"/>
    <w:pitch w:val="default"/>
  </w:font>
  <w:font w:name="Tahoma">
    <w:charset w:val="ee"/>
    <w:family w:val="swiss"/>
    <w:pitch w:val="variable"/>
  </w:font>
  <w:font w:name="OpenSymbol">
    <w:altName w:val="Arial Unicode MS"/>
    <w:charset w:val="80"/>
    <w:family w:val="auto"/>
    <w:pitch w:val="default"/>
  </w:font>
  <w:font w:name="Arial">
    <w:charset w:val="ee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distT="0" distB="0" distL="0" distR="0" simplePos="0" relativeHeight="6" behindDoc="0" locked="0" layoutInCell="0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68580" cy="167005"/>
              <wp:effectExtent l="0" t="0" r="0" b="0"/>
              <wp:wrapSquare wrapText="largest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" cy="1670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3175" tIns="3175" rIns="3175" bIns="31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5.4pt;height:13.15pt;mso-wrap-distance-left:0pt;mso-wrap-distance-right:0pt;mso-wrap-distance-top:0pt;mso-wrap-distance-bottom:0pt;margin-top:0.05pt;mso-position-vertical-relative:text;margin-left:518.35pt;mso-position-horizontal-relative:page">
              <v:fill opacity="0f"/>
              <v:textbox inset="0.00347222222222222in,0.00347222222222222in,0.00347222222222222in,0.00347222222222222in">
                <w:txbxContent>
                  <w:p>
                    <w:pPr>
                      <w:pStyle w:val="Footer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>
          <w:sz w:val="14"/>
          <w:szCs w:val="14"/>
        </w:rPr>
        <w:t>W przypadku umowy w postaci papierowej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>
          <w:sz w:val="14"/>
          <w:szCs w:val="14"/>
        </w:rPr>
        <w:t>W przypadku umowy w formie elektronicznej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>
          <w:sz w:val="14"/>
          <w:szCs w:val="14"/>
        </w:rPr>
        <w:t>W przypadku umowy w postaci papierowej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>
          <w:rFonts w:eastAsia="Tahoma" w:cs="Times New Roman"/>
          <w:sz w:val="14"/>
          <w:szCs w:val="14"/>
        </w:rPr>
        <w:t>W</w:t>
      </w:r>
      <w:r>
        <w:rPr>
          <w:sz w:val="14"/>
          <w:szCs w:val="14"/>
        </w:rPr>
        <w:t xml:space="preserve"> przypadku umowy w </w:t>
      </w:r>
      <w:r>
        <w:rPr>
          <w:rFonts w:eastAsia="Tahoma" w:cs="Times New Roman"/>
          <w:sz w:val="14"/>
          <w:szCs w:val="14"/>
        </w:rPr>
        <w:t>formie elektronicznej</w:t>
      </w:r>
    </w:p>
  </w:footnote>
</w:footnotes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xx" w:bidi="ar-SA" w:val="pl-PL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Domylnaczcionkaakapitu">
    <w:name w:val="Domyślna czcionka akapitu"/>
    <w:qFormat/>
    <w:rPr/>
  </w:style>
  <w:style w:type="character" w:styleId="PageNumber">
    <w:name w:val="page number"/>
    <w:basedOn w:val="Domylnaczcionkaakapitu"/>
    <w:rPr/>
  </w:style>
  <w:style w:type="character" w:styleId="Znakinumeracji">
    <w:name w:val="Znaki numeracji"/>
    <w:qFormat/>
    <w:rPr/>
  </w:style>
  <w:style w:type="character" w:styleId="Domylnaczcionkaakapitu1">
    <w:name w:val="Domyślna czcionka akapitu1"/>
    <w:qFormat/>
    <w:rPr/>
  </w:style>
  <w:style w:type="character" w:styleId="hotnewscz1">
    <w:name w:val="hotnews_c_z1"/>
    <w:basedOn w:val="Domylnaczcionkaakapitu1"/>
    <w:qFormat/>
    <w:rPr>
      <w:rFonts w:ascii="Tahoma" w:hAnsi="Tahoma" w:cs="Tahoma"/>
      <w:b w:val="false"/>
      <w:bCs w:val="false"/>
      <w:color w:val="004BA3"/>
      <w:sz w:val="16"/>
      <w:szCs w:val="16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dolnych">
    <w:name w:val="Znaki przypisów doln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3">
    <w:name w:val="footnote reference3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BodyText"/>
    <w:qFormat/>
    <w:pPr/>
    <w:rPr/>
  </w:style>
  <w:style w:type="paragraph" w:styleId="Header">
    <w:name w:val="header"/>
    <w:basedOn w:val="Normal"/>
    <w:pPr>
      <w:suppressLineNumbers/>
      <w:tabs>
        <w:tab w:val="clear" w:pos="708"/>
        <w:tab w:val="center" w:pos="4818" w:leader="none"/>
        <w:tab w:val="right" w:pos="9637" w:leader="none"/>
      </w:tabs>
    </w:pPr>
    <w:rPr/>
  </w:style>
  <w:style w:type="paragraph" w:styleId="FR2">
    <w:name w:val="FR2"/>
    <w:qFormat/>
    <w:pPr>
      <w:widowControl w:val="false"/>
      <w:suppressAutoHyphens w:val="true"/>
      <w:bidi w:val="0"/>
      <w:spacing w:before="480" w:after="0"/>
    </w:pPr>
    <w:rPr>
      <w:rFonts w:ascii="Arial" w:hAnsi="Arial" w:eastAsia="Arial" w:cs="Times New Roman"/>
      <w:color w:val="auto"/>
      <w:sz w:val="20"/>
      <w:szCs w:val="20"/>
      <w:lang w:eastAsia="zxx" w:bidi="ar-SA" w:val="pl-PL"/>
    </w:rPr>
  </w:style>
  <w:style w:type="paragraph" w:styleId="western">
    <w:name w:val="western"/>
    <w:basedOn w:val="Normal"/>
    <w:qFormat/>
    <w:pPr>
      <w:spacing w:before="100" w:after="119"/>
    </w:pPr>
    <w:rPr>
      <w:color w:val="000000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ekstprzypisudolnego1">
    <w:name w:val="Tekst przypisu dolnego1"/>
    <w:basedOn w:val="Normal"/>
    <w:qFormat/>
    <w:pPr/>
    <w:rPr>
      <w:sz w:val="20"/>
    </w:rPr>
  </w:style>
  <w:style w:type="paragraph" w:styleId="Komentarz">
    <w:name w:val="Komentarz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LibreOffice/26.2.5.2$Windows_X86_64 LibreOffice_project/cd7284b4cbbfeb507e630c1aac019f4157393acb</Application>
  <AppVersion>15.0000</AppVersion>
  <Pages>5</Pages>
  <Words>1815</Words>
  <Characters>11403</Characters>
  <CharactersWithSpaces>13205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2008-09-01T09:35:00Z</dcterms:created>
  <dc:creator>Urząd</dc:creator>
  <dc:description/>
  <dc:language>pl-PL</dc:language>
  <cp:lastModifiedBy/>
  <cp:lastPrinted>2011-03-09T09:36:00Z</cp:lastPrinted>
  <dcterms:modified xsi:type="dcterms:W3CDTF">2026-08-17T08:15:00Z</dcterms:modified>
  <cp:revision>51</cp:revision>
  <dc:subject/>
  <dc:title>Załącznik Nr 5 do SIWZ</dc:title>
</cp:coreProperties>
</file>